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274" w:after="206" w:line="240" w:lineRule="auto"/>
        <w:outlineLvl w:val="2"/>
        <w:rPr>
          <w:rFonts w:ascii="Segoe UI" w:hAnsi="Segoe UI" w:eastAsia="Times New Roman" w:cs="Segoe UI"/>
          <w:color w:val="404040"/>
          <w:sz w:val="27"/>
          <w:szCs w:val="27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  <w:t>ПЕРЕЧЕНЬ ОБРАБАТЫВАЕМЫХ КАТЕГОРИЙ ПЕРСОНАЛЬНЫХ ДАННЫХ</w:t>
      </w:r>
    </w:p>
    <w:p>
      <w:pPr>
        <w:shd w:val="clear" w:color="auto" w:fill="FFFFFF"/>
        <w:spacing w:before="274" w:after="206" w:line="429" w:lineRule="atLeast"/>
        <w:outlineLvl w:val="3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1. Основные персональные данные</w:t>
      </w:r>
    </w:p>
    <w:p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Фамилия, имя, отчество (ФИО)</w:t>
      </w:r>
    </w:p>
    <w:p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Контактный телефон</w:t>
      </w:r>
    </w:p>
    <w:p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Адрес электронной почты (email)</w:t>
      </w:r>
    </w:p>
    <w:p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Дата рождения (при необходимости для бронирования)</w:t>
      </w:r>
    </w:p>
    <w:p>
      <w:pPr>
        <w:shd w:val="clear" w:color="auto" w:fill="FFFFFF"/>
        <w:spacing w:before="274" w:after="206" w:line="429" w:lineRule="atLeast"/>
        <w:outlineLvl w:val="3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2. Данные бронирования</w:t>
      </w:r>
    </w:p>
    <w:p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Даты заезда/выезда</w:t>
      </w:r>
    </w:p>
    <w:p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Предпочтения по размещению</w:t>
      </w:r>
    </w:p>
    <w:p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Особые пожелания (если указываются пользователем)</w:t>
      </w:r>
    </w:p>
    <w:p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Выбор</w:t>
      </w:r>
      <w:r>
        <w:rPr>
          <w:rFonts w:hint="default" w:ascii="Segoe UI" w:hAnsi="Segoe UI" w:eastAsia="Times New Roman" w:cs="Segoe UI"/>
          <w:color w:val="404040"/>
          <w:sz w:val="24"/>
          <w:szCs w:val="24"/>
          <w:lang w:val="en-US" w:eastAsia="ru-RU"/>
        </w:rPr>
        <w:t xml:space="preserve"> услуг</w:t>
      </w:r>
    </w:p>
    <w:p>
      <w:pPr>
        <w:shd w:val="clear" w:color="auto" w:fill="FFFFFF"/>
        <w:spacing w:before="274" w:after="206" w:line="429" w:lineRule="atLeast"/>
        <w:outlineLvl w:val="3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3. Платежные данные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</w:t>
      </w:r>
    </w:p>
    <w:p>
      <w:pPr>
        <w:numPr>
          <w:ilvl w:val="0"/>
          <w:numId w:val="3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Нет</w:t>
      </w:r>
    </w:p>
    <w:p>
      <w:pPr>
        <w:numPr>
          <w:numId w:val="0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4. Документальные данные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</w:t>
      </w:r>
      <w:r>
        <w:rPr>
          <w:rFonts w:ascii="Segoe UI" w:hAnsi="Segoe UI" w:eastAsia="Times New Roman" w:cs="Segoe UI"/>
          <w:i/>
          <w:iCs/>
          <w:color w:val="404040"/>
          <w:sz w:val="24"/>
          <w:szCs w:val="24"/>
          <w:lang w:eastAsia="ru-RU"/>
        </w:rPr>
        <w:t>(при необходимости)</w:t>
      </w:r>
    </w:p>
    <w:p>
      <w:pPr>
        <w:numPr>
          <w:ilvl w:val="0"/>
          <w:numId w:val="4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Серия и номер паспорта (для отдельных видов бронирования)</w:t>
      </w:r>
    </w:p>
    <w:p>
      <w:pPr>
        <w:numPr>
          <w:ilvl w:val="0"/>
          <w:numId w:val="4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Серия</w:t>
      </w:r>
      <w:r>
        <w:rPr>
          <w:rFonts w:hint="default" w:ascii="Segoe UI" w:hAnsi="Segoe UI" w:eastAsia="Times New Roman" w:cs="Segoe UI"/>
          <w:color w:val="404040"/>
          <w:sz w:val="24"/>
          <w:szCs w:val="24"/>
          <w:lang w:val="en-US" w:eastAsia="ru-RU"/>
        </w:rPr>
        <w:t xml:space="preserve"> и номер свидетельства о рождении лица, не достигшего 14 лет </w:t>
      </w:r>
      <w:bookmarkStart w:id="0" w:name="_GoBack"/>
      <w:bookmarkEnd w:id="0"/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(для отдельных видов бронирования)</w:t>
      </w:r>
      <w:r>
        <w:rPr>
          <w:rFonts w:hint="default" w:ascii="Segoe UI" w:hAnsi="Segoe UI" w:eastAsia="Times New Roman" w:cs="Segoe UI"/>
          <w:color w:val="404040"/>
          <w:sz w:val="24"/>
          <w:szCs w:val="24"/>
          <w:lang w:val="en-US" w:eastAsia="ru-RU"/>
        </w:rPr>
        <w:t xml:space="preserve"> </w:t>
      </w:r>
    </w:p>
    <w:p>
      <w:pPr>
        <w:shd w:val="clear" w:color="auto" w:fill="FFFFFF"/>
        <w:spacing w:before="274" w:after="206" w:line="429" w:lineRule="atLeast"/>
        <w:outlineLvl w:val="3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5. Технические данные</w:t>
      </w:r>
    </w:p>
    <w:p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IP-адрес устройства</w:t>
      </w:r>
    </w:p>
    <w:p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Данные cookies (см. раздел "Использование cookie")</w:t>
      </w:r>
    </w:p>
    <w:p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Тип браузера и операционной системы</w:t>
      </w:r>
    </w:p>
    <w:p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Геолокация (страна/город на основе IP)</w:t>
      </w:r>
    </w:p>
    <w:p>
      <w:pPr>
        <w:shd w:val="clear" w:color="auto" w:fill="FFFFFF"/>
        <w:spacing w:before="274" w:after="206" w:line="429" w:lineRule="atLeast"/>
        <w:outlineLvl w:val="3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6. Данные коммуникаций</w:t>
      </w:r>
    </w:p>
    <w:p>
      <w:pPr>
        <w:numPr>
          <w:ilvl w:val="0"/>
          <w:numId w:val="6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История переписки (через email, чат или телефон)</w:t>
      </w:r>
    </w:p>
    <w:p>
      <w:pPr>
        <w:numPr>
          <w:ilvl w:val="0"/>
          <w:numId w:val="6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Записи обращений в поддержку</w:t>
      </w:r>
    </w:p>
    <w:p>
      <w:pPr>
        <w:spacing w:before="480" w:after="48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25" o:spt="1" style="height:0.75pt;width:0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hd w:val="clear" w:color="auto" w:fill="FFFFFF"/>
        <w:spacing w:before="274" w:after="206" w:line="240" w:lineRule="auto"/>
        <w:outlineLvl w:val="2"/>
        <w:rPr>
          <w:rFonts w:ascii="Segoe UI" w:hAnsi="Segoe UI" w:eastAsia="Times New Roman" w:cs="Segoe UI"/>
          <w:color w:val="404040"/>
          <w:sz w:val="27"/>
          <w:szCs w:val="27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  <w:t>Примечания:</w:t>
      </w:r>
    </w:p>
    <w:p>
      <w:pPr>
        <w:numPr>
          <w:ilvl w:val="0"/>
          <w:numId w:val="7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Платежные данные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(п.3) обрабатываются исключительно платежным сервисом CloudPayments и не хранятся на наших серверах.</w:t>
      </w:r>
    </w:p>
    <w:p>
      <w:pPr>
        <w:numPr>
          <w:ilvl w:val="0"/>
          <w:numId w:val="7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Документальные данные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(п.4) собираются только при обязательном требовании партнеров (отелей, авиакомпаний).</w:t>
      </w:r>
    </w:p>
    <w:p>
      <w:pPr>
        <w:numPr>
          <w:ilvl w:val="0"/>
          <w:numId w:val="7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Технические данные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(п.5) используются в обезличенном виде для аналитики.</w:t>
      </w:r>
    </w:p>
    <w:p>
      <w:pPr>
        <w:shd w:val="clear" w:color="auto" w:fill="FFFFFF"/>
        <w:spacing w:before="206" w:after="206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Срок хранения:</w:t>
      </w:r>
    </w:p>
    <w:p>
      <w:pPr>
        <w:numPr>
          <w:ilvl w:val="0"/>
          <w:numId w:val="8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Основные данные: 5 лет с момента последней транзакции</w:t>
      </w:r>
    </w:p>
    <w:p>
      <w:pPr>
        <w:numPr>
          <w:ilvl w:val="0"/>
          <w:numId w:val="8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Данные бронирования: 3 года</w:t>
      </w:r>
    </w:p>
    <w:p>
      <w:pPr>
        <w:numPr>
          <w:ilvl w:val="0"/>
          <w:numId w:val="8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Технические данные: до 12 месяцев</w:t>
      </w:r>
    </w:p>
    <w:p>
      <w:pPr>
        <w:shd w:val="clear" w:color="auto" w:fill="FFFFFF"/>
        <w:spacing w:before="206" w:after="206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Документ соответствует:</w:t>
      </w:r>
    </w:p>
    <w:p>
      <w:pPr>
        <w:numPr>
          <w:ilvl w:val="0"/>
          <w:numId w:val="9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Ст. 5 152-ФЗ (принципы обработки)</w:t>
      </w:r>
    </w:p>
    <w:p>
      <w:pPr>
        <w:numPr>
          <w:ilvl w:val="0"/>
          <w:numId w:val="9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П. 2 ст. 18.1 152-ФЗ (обязанности оператора)</w:t>
      </w:r>
    </w:p>
    <w:p>
      <w:pPr>
        <w:numPr>
          <w:ilvl w:val="0"/>
          <w:numId w:val="9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Требованиям Роскомнадзора к составу ПДн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F3671"/>
    <w:multiLevelType w:val="multilevel"/>
    <w:tmpl w:val="016F36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2D437CE"/>
    <w:multiLevelType w:val="multilevel"/>
    <w:tmpl w:val="02D437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C7C25F8"/>
    <w:multiLevelType w:val="multilevel"/>
    <w:tmpl w:val="0C7C25F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95259BF"/>
    <w:multiLevelType w:val="multilevel"/>
    <w:tmpl w:val="295259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9974973"/>
    <w:multiLevelType w:val="multilevel"/>
    <w:tmpl w:val="2997497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610D710A"/>
    <w:multiLevelType w:val="multilevel"/>
    <w:tmpl w:val="610D71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6C6E1888"/>
    <w:multiLevelType w:val="multilevel"/>
    <w:tmpl w:val="6C6E188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76112CBD"/>
    <w:multiLevelType w:val="multilevel"/>
    <w:tmpl w:val="76112C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79185DFA"/>
    <w:multiLevelType w:val="multilevel"/>
    <w:tmpl w:val="79185D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38"/>
    <w:rsid w:val="0002243D"/>
    <w:rsid w:val="005D4D38"/>
    <w:rsid w:val="00850E03"/>
    <w:rsid w:val="637D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8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3">
    <w:name w:val="heading 4"/>
    <w:basedOn w:val="1"/>
    <w:next w:val="1"/>
    <w:link w:val="9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Strong"/>
    <w:basedOn w:val="4"/>
    <w:qFormat/>
    <w:uiPriority w:val="22"/>
    <w:rPr>
      <w:b/>
      <w:bCs/>
    </w:rPr>
  </w:style>
  <w:style w:type="character" w:customStyle="1" w:styleId="8">
    <w:name w:val="Заголовок 3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9">
    <w:name w:val="Заголовок 4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10">
    <w:name w:val="ds-markdown-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229</Words>
  <Characters>1309</Characters>
  <Lines>10</Lines>
  <Paragraphs>3</Paragraphs>
  <TotalTime>1</TotalTime>
  <ScaleCrop>false</ScaleCrop>
  <LinksUpToDate>false</LinksUpToDate>
  <CharactersWithSpaces>1535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2025-05-29T10:12:00Z</dcterms:created>
  <dc:creator>Admin</dc:creator>
  <cp:lastModifiedBy>Гартенталь</cp:lastModifiedBy>
  <dcterms:modified xsi:type="dcterms:W3CDTF">2025-10-06T12:56:11Z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46ED09FF1FA442288D8F7FD27E1FBC80</vt:lpwstr>
  </property>
</Properties>
</file>